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80" w:rsidRDefault="00981B80" w:rsidP="00981B80">
      <w:pPr>
        <w:jc w:val="center"/>
        <w:rPr>
          <w:b/>
          <w:sz w:val="48"/>
        </w:rPr>
      </w:pPr>
      <w:r w:rsidRPr="00981B80">
        <w:rPr>
          <w:b/>
          <w:sz w:val="48"/>
        </w:rPr>
        <w:t xml:space="preserve">Материально-техническая база </w:t>
      </w:r>
    </w:p>
    <w:p w:rsidR="00981B80" w:rsidRPr="00981B80" w:rsidRDefault="00981B80" w:rsidP="00981B80">
      <w:pPr>
        <w:jc w:val="center"/>
        <w:rPr>
          <w:b/>
          <w:sz w:val="48"/>
        </w:rPr>
      </w:pPr>
      <w:bookmarkStart w:id="0" w:name="_GoBack"/>
      <w:bookmarkEnd w:id="0"/>
      <w:r w:rsidRPr="00981B80">
        <w:rPr>
          <w:b/>
          <w:sz w:val="48"/>
        </w:rPr>
        <w:t>центра «Точка роста»</w:t>
      </w:r>
    </w:p>
    <w:tbl>
      <w:tblPr>
        <w:tblW w:w="10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918"/>
        <w:gridCol w:w="992"/>
        <w:gridCol w:w="851"/>
      </w:tblGrid>
      <w:tr w:rsidR="00981B80" w:rsidRPr="00501ACA" w:rsidTr="00981B80">
        <w:trPr>
          <w:trHeight w:val="270"/>
        </w:trPr>
        <w:tc>
          <w:tcPr>
            <w:tcW w:w="719" w:type="dxa"/>
            <w:vMerge w:val="restart"/>
            <w:shd w:val="clear" w:color="auto" w:fill="auto"/>
            <w:noWrap/>
            <w:vAlign w:val="center"/>
            <w:hideMark/>
          </w:tcPr>
          <w:p w:rsidR="00981B80" w:rsidRPr="00501ACA" w:rsidRDefault="00981B80" w:rsidP="00981B80">
            <w:pPr>
              <w:suppressAutoHyphens w:val="0"/>
              <w:jc w:val="center"/>
              <w:rPr>
                <w:b/>
                <w:bCs/>
                <w:color w:val="000000"/>
                <w:kern w:val="0"/>
                <w:sz w:val="22"/>
                <w:szCs w:val="22"/>
                <w:lang w:eastAsia="ru-RU"/>
              </w:rPr>
            </w:pPr>
            <w:r w:rsidRPr="00501ACA">
              <w:rPr>
                <w:b/>
                <w:bCs/>
                <w:color w:val="000000"/>
                <w:kern w:val="0"/>
                <w:sz w:val="22"/>
                <w:szCs w:val="22"/>
                <w:lang w:eastAsia="ru-RU"/>
              </w:rPr>
              <w:t>№</w:t>
            </w:r>
          </w:p>
        </w:tc>
        <w:tc>
          <w:tcPr>
            <w:tcW w:w="7918" w:type="dxa"/>
            <w:vMerge w:val="restart"/>
            <w:shd w:val="clear" w:color="auto" w:fill="auto"/>
            <w:noWrap/>
            <w:vAlign w:val="center"/>
            <w:hideMark/>
          </w:tcPr>
          <w:p w:rsidR="00981B80" w:rsidRPr="00501ACA" w:rsidRDefault="00981B80" w:rsidP="00981B80">
            <w:pPr>
              <w:suppressAutoHyphens w:val="0"/>
              <w:jc w:val="center"/>
              <w:rPr>
                <w:b/>
                <w:bCs/>
                <w:color w:val="000000"/>
                <w:kern w:val="0"/>
                <w:sz w:val="22"/>
                <w:szCs w:val="22"/>
                <w:lang w:eastAsia="ru-RU"/>
              </w:rPr>
            </w:pPr>
            <w:r w:rsidRPr="00501ACA">
              <w:rPr>
                <w:b/>
                <w:bCs/>
                <w:color w:val="000000"/>
                <w:kern w:val="0"/>
                <w:sz w:val="22"/>
                <w:szCs w:val="22"/>
                <w:lang w:eastAsia="ru-RU"/>
              </w:rPr>
              <w:t>Товар</w:t>
            </w:r>
          </w:p>
        </w:tc>
        <w:tc>
          <w:tcPr>
            <w:tcW w:w="992" w:type="dxa"/>
            <w:vMerge w:val="restart"/>
            <w:shd w:val="clear" w:color="auto" w:fill="auto"/>
            <w:noWrap/>
            <w:vAlign w:val="center"/>
            <w:hideMark/>
          </w:tcPr>
          <w:p w:rsidR="00981B80" w:rsidRPr="00501ACA" w:rsidRDefault="00981B80" w:rsidP="00981B80">
            <w:pPr>
              <w:suppressAutoHyphens w:val="0"/>
              <w:jc w:val="center"/>
              <w:rPr>
                <w:b/>
                <w:bCs/>
                <w:color w:val="000000"/>
                <w:kern w:val="0"/>
                <w:sz w:val="22"/>
                <w:szCs w:val="22"/>
                <w:lang w:eastAsia="ru-RU"/>
              </w:rPr>
            </w:pPr>
            <w:r w:rsidRPr="00501ACA">
              <w:rPr>
                <w:b/>
                <w:bCs/>
                <w:color w:val="000000"/>
                <w:kern w:val="0"/>
                <w:sz w:val="22"/>
                <w:szCs w:val="22"/>
                <w:lang w:eastAsia="ru-RU"/>
              </w:rPr>
              <w:t>Кол-во</w:t>
            </w:r>
          </w:p>
        </w:tc>
        <w:tc>
          <w:tcPr>
            <w:tcW w:w="851" w:type="dxa"/>
            <w:vMerge w:val="restart"/>
            <w:shd w:val="clear" w:color="auto" w:fill="auto"/>
            <w:noWrap/>
            <w:vAlign w:val="center"/>
            <w:hideMark/>
          </w:tcPr>
          <w:p w:rsidR="00981B80" w:rsidRPr="00501ACA" w:rsidRDefault="00981B80" w:rsidP="00981B80">
            <w:pPr>
              <w:suppressAutoHyphens w:val="0"/>
              <w:jc w:val="center"/>
              <w:rPr>
                <w:b/>
                <w:bCs/>
                <w:color w:val="000000"/>
                <w:kern w:val="0"/>
                <w:sz w:val="22"/>
                <w:szCs w:val="22"/>
                <w:lang w:eastAsia="ru-RU"/>
              </w:rPr>
            </w:pPr>
            <w:r w:rsidRPr="00501ACA">
              <w:rPr>
                <w:b/>
                <w:bCs/>
                <w:color w:val="000000"/>
                <w:kern w:val="0"/>
                <w:sz w:val="22"/>
                <w:szCs w:val="22"/>
                <w:lang w:eastAsia="ru-RU"/>
              </w:rPr>
              <w:t>Ед.</w:t>
            </w:r>
          </w:p>
        </w:tc>
      </w:tr>
      <w:tr w:rsidR="00981B80" w:rsidRPr="00501ACA" w:rsidTr="00981B80">
        <w:trPr>
          <w:trHeight w:val="300"/>
        </w:trPr>
        <w:tc>
          <w:tcPr>
            <w:tcW w:w="719" w:type="dxa"/>
            <w:vMerge/>
            <w:vAlign w:val="center"/>
            <w:hideMark/>
          </w:tcPr>
          <w:p w:rsidR="00981B80" w:rsidRPr="00501ACA" w:rsidRDefault="00981B80" w:rsidP="00981B80">
            <w:pPr>
              <w:suppressAutoHyphens w:val="0"/>
              <w:jc w:val="center"/>
              <w:rPr>
                <w:b/>
                <w:bCs/>
                <w:color w:val="000000"/>
                <w:kern w:val="0"/>
                <w:sz w:val="22"/>
                <w:szCs w:val="22"/>
                <w:lang w:eastAsia="ru-RU"/>
              </w:rPr>
            </w:pPr>
          </w:p>
        </w:tc>
        <w:tc>
          <w:tcPr>
            <w:tcW w:w="7918" w:type="dxa"/>
            <w:vMerge/>
            <w:vAlign w:val="center"/>
            <w:hideMark/>
          </w:tcPr>
          <w:p w:rsidR="00981B80" w:rsidRPr="00501ACA" w:rsidRDefault="00981B80" w:rsidP="00981B80">
            <w:pPr>
              <w:suppressAutoHyphens w:val="0"/>
              <w:jc w:val="center"/>
              <w:rPr>
                <w:b/>
                <w:bCs/>
                <w:color w:val="000000"/>
                <w:kern w:val="0"/>
                <w:sz w:val="22"/>
                <w:szCs w:val="22"/>
                <w:lang w:eastAsia="ru-RU"/>
              </w:rPr>
            </w:pPr>
          </w:p>
        </w:tc>
        <w:tc>
          <w:tcPr>
            <w:tcW w:w="992" w:type="dxa"/>
            <w:vMerge/>
            <w:vAlign w:val="center"/>
            <w:hideMark/>
          </w:tcPr>
          <w:p w:rsidR="00981B80" w:rsidRPr="00501ACA" w:rsidRDefault="00981B80" w:rsidP="00981B80">
            <w:pPr>
              <w:suppressAutoHyphens w:val="0"/>
              <w:jc w:val="center"/>
              <w:rPr>
                <w:b/>
                <w:bCs/>
                <w:color w:val="000000"/>
                <w:kern w:val="0"/>
                <w:sz w:val="22"/>
                <w:szCs w:val="22"/>
                <w:lang w:eastAsia="ru-RU"/>
              </w:rPr>
            </w:pPr>
          </w:p>
        </w:tc>
        <w:tc>
          <w:tcPr>
            <w:tcW w:w="851" w:type="dxa"/>
            <w:vMerge/>
            <w:vAlign w:val="center"/>
            <w:hideMark/>
          </w:tcPr>
          <w:p w:rsidR="00981B80" w:rsidRPr="00501ACA" w:rsidRDefault="00981B80" w:rsidP="00981B80">
            <w:pPr>
              <w:suppressAutoHyphens w:val="0"/>
              <w:jc w:val="center"/>
              <w:rPr>
                <w:b/>
                <w:bCs/>
                <w:color w:val="000000"/>
                <w:kern w:val="0"/>
                <w:sz w:val="22"/>
                <w:szCs w:val="22"/>
                <w:lang w:eastAsia="ru-RU"/>
              </w:rPr>
            </w:pPr>
          </w:p>
        </w:tc>
      </w:tr>
      <w:tr w:rsidR="00981B80" w:rsidRPr="00501ACA" w:rsidTr="00981B80">
        <w:trPr>
          <w:trHeight w:val="22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Табличка "Точка роста" 400х300 каб Технологии</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0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Настенные часы с логотипом-наклейкой "Точка роста"</w:t>
            </w:r>
            <w:r w:rsidRPr="00501ACA">
              <w:rPr>
                <w:color w:val="000000"/>
                <w:kern w:val="0"/>
                <w:sz w:val="22"/>
                <w:szCs w:val="22"/>
                <w:lang w:eastAsia="ru-RU"/>
              </w:rPr>
              <w:br/>
              <w:t xml:space="preserve">Цвет: белый. </w:t>
            </w:r>
            <w:r w:rsidRPr="00501ACA">
              <w:rPr>
                <w:color w:val="000000"/>
                <w:kern w:val="0"/>
                <w:sz w:val="22"/>
                <w:szCs w:val="22"/>
                <w:lang w:eastAsia="ru-RU"/>
              </w:rPr>
              <w:br/>
              <w:t xml:space="preserve">Материал изготовления: пластик, стекло. </w:t>
            </w:r>
            <w:r w:rsidRPr="00501ACA">
              <w:rPr>
                <w:color w:val="000000"/>
                <w:kern w:val="0"/>
                <w:sz w:val="22"/>
                <w:szCs w:val="22"/>
                <w:lang w:eastAsia="ru-RU"/>
              </w:rPr>
              <w:br/>
              <w:t>Часы работают от батареек типа АА (в комплект не входят).</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24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СТЕНД "ТОЧКА РОСТА" Основной цвет свтло серый</w:t>
            </w:r>
            <w:r w:rsidRPr="00501ACA">
              <w:rPr>
                <w:color w:val="000000"/>
                <w:kern w:val="0"/>
                <w:sz w:val="22"/>
                <w:szCs w:val="22"/>
                <w:lang w:eastAsia="ru-RU"/>
              </w:rPr>
              <w:br/>
              <w:t>Размер: 1,2х0,76</w:t>
            </w:r>
            <w:r w:rsidRPr="00501ACA">
              <w:rPr>
                <w:color w:val="000000"/>
                <w:kern w:val="0"/>
                <w:sz w:val="22"/>
                <w:szCs w:val="22"/>
                <w:lang w:eastAsia="ru-RU"/>
              </w:rPr>
              <w:br/>
              <w:t>Количество карманов: 6 карманов А4</w:t>
            </w:r>
            <w:r w:rsidRPr="00501ACA">
              <w:rPr>
                <w:color w:val="000000"/>
                <w:kern w:val="0"/>
                <w:sz w:val="22"/>
                <w:szCs w:val="22"/>
                <w:lang w:eastAsia="ru-RU"/>
              </w:rPr>
              <w:br/>
              <w:t>Материал: пластик ПВХ 3мм, пленка с фотопечатью 720 dpi, ламинирующая пленка</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7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4</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Стенд Как ходят фигуры</w:t>
            </w:r>
            <w:r w:rsidRPr="00501ACA">
              <w:rPr>
                <w:color w:val="000000"/>
                <w:kern w:val="0"/>
                <w:sz w:val="22"/>
                <w:szCs w:val="22"/>
                <w:lang w:eastAsia="ru-RU"/>
              </w:rPr>
              <w:br/>
              <w:t>ДВП с алюминиевым профилем</w:t>
            </w:r>
            <w:r w:rsidRPr="00501ACA">
              <w:rPr>
                <w:color w:val="000000"/>
                <w:kern w:val="0"/>
                <w:sz w:val="22"/>
                <w:szCs w:val="22"/>
                <w:lang w:eastAsia="ru-RU"/>
              </w:rPr>
              <w:br/>
              <w:t>700*1000 мм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43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5</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Вывеска Точка роста 1000х600 мм ПВХ с алюминиевым профилем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15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6</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ОБЪЕМНЫЕ БУКВЫ "ТОЧКА РОСТА"</w:t>
            </w:r>
            <w:r w:rsidRPr="00501ACA">
              <w:rPr>
                <w:color w:val="000000"/>
                <w:kern w:val="0"/>
                <w:sz w:val="22"/>
                <w:szCs w:val="22"/>
                <w:lang w:eastAsia="ru-RU"/>
              </w:rPr>
              <w:br/>
              <w:t>Размер: 1,5х0,49 м.</w:t>
            </w:r>
            <w:r w:rsidRPr="00501ACA">
              <w:rPr>
                <w:color w:val="000000"/>
                <w:kern w:val="0"/>
                <w:sz w:val="22"/>
                <w:szCs w:val="22"/>
                <w:lang w:eastAsia="ru-RU"/>
              </w:rPr>
              <w:br/>
              <w:t>Количество карманов: Без карманов</w:t>
            </w:r>
            <w:r w:rsidRPr="00501ACA">
              <w:rPr>
                <w:color w:val="000000"/>
                <w:kern w:val="0"/>
                <w:sz w:val="22"/>
                <w:szCs w:val="22"/>
                <w:lang w:eastAsia="ru-RU"/>
              </w:rPr>
              <w:br/>
              <w:t>Материал: пластик ПВХ 10мм, пленка оракал, двусторонний скотч. Цвет букв черный.</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99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7</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Открытая настенная секция Н2 "Точка роста" Размеры ШГВ: 700х350х350 мм. Настенная секция для учебных пособий. ЛДСП16 Белый. Кромка 2.0 Красная. Задняя стенка сплошная Красная. Серия 4</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43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8</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Стул Персона 3 (ИЗО 3) Ткань цвет красный, каркас хром, с пюпитром "Точка роста"</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8</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0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9</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Стул персона "ИЗО" ткань красная.</w:t>
            </w:r>
            <w:r w:rsidRPr="00501ACA">
              <w:rPr>
                <w:color w:val="000000"/>
                <w:kern w:val="0"/>
                <w:sz w:val="22"/>
                <w:szCs w:val="22"/>
                <w:lang w:eastAsia="ru-RU"/>
              </w:rPr>
              <w:br/>
              <w:t>Основание металлокаркас.Покраска металлик под хром.Сидение и спинка изготовлены  в стандартном исполнении из фанеры толщиной 8 мм.Поролон толщиной 30 мм.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4</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48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10</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Стол трапеция "Точка роста" Габариты 1127/600*520*580-760 мм. Столешница: ЛДСП 16 Белый. Кромка 2.0 красная. Ножки телескопические 3-6 р.гр цвет серый.</w:t>
            </w:r>
            <w:r w:rsidRPr="00501ACA">
              <w:rPr>
                <w:color w:val="000000"/>
                <w:kern w:val="0"/>
                <w:sz w:val="22"/>
                <w:szCs w:val="22"/>
                <w:lang w:eastAsia="ru-RU"/>
              </w:rPr>
              <w:br/>
              <w:t>Стол ученический трапеция для учебных кабинетов и переговорных. Столы трансформируются в треугольник, соты и другие удобные комбинации. Серия 6</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6</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7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11</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Стол квадратный "Точка роста". Габариты 800*800*580-760 мм. Столешница: 16 мм. Цвет: Белый. Кромка 2.0 Красная. Ножки телескопические 3-6 р.гр цвет серый. Серия 6</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4</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22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12</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Кресло CHAIRMAN 450 LT WHITE красный сетка/ткань</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81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13</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Стол шахматный "Точка Роста" 800х800х580-760. Столешница: ЛДСП 16 белый. Кромка 2.0 красная. Ножки телескопические 3-6 р.гр цвет серый. Серия 12</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22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14</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Кресло мешок Хайп. Большой XXXL - 150x100см. красный</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22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15</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Кресло мешок Хайп. Большой XXXL - 150x100см. Серый</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43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16</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Кресло CHAIRMAN 250 WHITE TW-19  сетка и сидушка красные</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41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17</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для учебных пособий закрытый выполнен из ЛДСП16 мм. Габариты ДГВ 854х450х2010 мм. Основной цвет белый, цвет фасадов белый. Кромка 2 мм цвет красный. Шкаф содержит 5 секций закрытых 4-мя глухими вкладными дверцами, оборудован регулируемыми опорами для компенсации неровностей пола. Серия 4</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97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lastRenderedPageBreak/>
              <w:t>18</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Стеллаж книжный с ящиками 8 ячеек. Размеры (ШхГхВ): 740х390х1470 мм. Материал: корпус ЛДСП 22 Белый, остальные элементы ЛДСП16 Белый;. Фасад ящика ЛДСП 16 Красный. Кол-во секций: 8. Серия 4</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234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19</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Набор стеллажей с ящиками. Размеры стенки: ширина — 2248 мм, глубина — 400 мм,  высота — 1367/1807 мм.  Корпус ЛДСП 22мм. Каркас Белый, дверцы красные.</w:t>
            </w:r>
            <w:r w:rsidRPr="00501ACA">
              <w:rPr>
                <w:color w:val="000000"/>
                <w:kern w:val="0"/>
                <w:sz w:val="22"/>
                <w:szCs w:val="22"/>
                <w:lang w:eastAsia="ru-RU"/>
              </w:rPr>
              <w:br/>
              <w:t>Материалы: ЛДСП, ПВХ.</w:t>
            </w:r>
            <w:r w:rsidRPr="00501ACA">
              <w:rPr>
                <w:color w:val="000000"/>
                <w:kern w:val="0"/>
                <w:sz w:val="22"/>
                <w:szCs w:val="22"/>
                <w:lang w:eastAsia="ru-RU"/>
              </w:rPr>
              <w:br/>
              <w:t>Расположение как на картинке.</w:t>
            </w:r>
            <w:r w:rsidRPr="00501ACA">
              <w:rPr>
                <w:color w:val="000000"/>
                <w:kern w:val="0"/>
                <w:sz w:val="22"/>
                <w:szCs w:val="22"/>
                <w:lang w:eastAsia="ru-RU"/>
              </w:rPr>
              <w:br/>
              <w:t>В составе комплекта:</w:t>
            </w:r>
            <w:r w:rsidRPr="00501ACA">
              <w:rPr>
                <w:color w:val="000000"/>
                <w:kern w:val="0"/>
                <w:sz w:val="22"/>
                <w:szCs w:val="22"/>
                <w:lang w:eastAsia="ru-RU"/>
              </w:rPr>
              <w:br/>
              <w:t>- стеллаж на 12 ячеек и 4 ящика-вставки с фасадами, размер стеллажа 1344х400х1807 мм</w:t>
            </w:r>
            <w:r w:rsidRPr="00501ACA">
              <w:rPr>
                <w:color w:val="000000"/>
                <w:kern w:val="0"/>
                <w:sz w:val="22"/>
                <w:szCs w:val="22"/>
                <w:lang w:eastAsia="ru-RU"/>
              </w:rPr>
              <w:br/>
              <w:t>- стеллаж на 6 ячеек и 2 ящика-вставки с фасадами, размер стеллажа 904х400х1367 мм Точка роста</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12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20</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Стол учителя, однотумбовый. Размеры 1400х650х760 мм. Стол снабжен 2 ящиками, ручки скобы пластиковые. Стол изготовлен из ЛДСП16 Клен Танзай, цвет кромки гринери. Оснащены регулируемыми подпятниками. Столешница закреплена на промежуточные опоры. Углы закруглены.</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64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21</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Тумба приставная 4 ящика . Размеры 400х600х760. Изготовлен из ЛДСП 16 мм Клен Танзай . Кромка  2 / 0,4 мм Гринери .</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78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22</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Тумба классной доски 1260х320х760. Тумба снабжена регулируемыми опорами. Материал: ЛДСП16 Клен Танзай. Цвет кромки Гринери</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85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23</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для книг с ящиками. Размеры: 800х450х1615 мм. Материал: ЛДСП16 Клен Танзай. Кромка 0.4 Гринери. Шкаф для книг на 8 ячеек и 4 ящика. Шкаф снабжен регулируемыми опорами.</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23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24</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узкий закрытый. Размеры 400х450х2000 мм. Шкаф снабжен регулируемыми опорами, дверь, 4 полки, ручка скоба пластиковая. Шкаф изготовлен из ЛДСП 16 мм Клен Танзай. Кромка 0,4 мм Гринери. *R/L *(Собирается на обе стороны). Комплектуется</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0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25</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узкий со стеклом. Размеры 400х450х2000 мм. Шкаф снабжен регулируемыми опорами, 4 полки, дверь , стеклянная дверь, ручка скоба пластиковая. Шкаф изготовлен из ЛДСП 16 мм Клен Танзай. Кромка 0,4 мм Гринери Комплектуется</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69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26</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для наглядных пособий. Размеры 800х450х2000 мм . Шкаф снбжен регулируемыми опорами , нижняя часть шкафа имеет откидную створку и предназначена для хранения учебных таблиц в вертикальном положении. Размер отделения для хранения таблиц 798х1200 мм . Верхняя часть разделена съемной полкой и закрыта створками из ЛДСП. Шкаф изготовлен из ЛДСП 16 мм Клен Танзай. Кромка 0,4 мм Гринери .</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06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27</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для одежды узкий. Размеры 400х600х2000 мм. Шкаф снабжен регулируемыми опорами, дверь, 2 полки, штанга, ручка скоба пластиковая. Шкаф изготовлен из ЛДСП 16 мм клен Танзай. Кромка 0,4 мм Гринери. *R/L *(Собирается на обе стороны).</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05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28</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Двухместная парта "Мудрый филин" с наклоном столешницы (10 положений). Ростовая группа 5-7 . Столешница 1200*550мм Цвет столешницы Клен,кромка салат. Цвет металлокаркаса серый/зеленый</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4</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20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29</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Письменный стол, белый, 73x50 см</w:t>
            </w:r>
            <w:r w:rsidRPr="00501ACA">
              <w:rPr>
                <w:color w:val="000000"/>
                <w:kern w:val="0"/>
                <w:sz w:val="22"/>
                <w:szCs w:val="22"/>
                <w:lang w:eastAsia="ru-RU"/>
              </w:rPr>
              <w:br/>
              <w:t>Ширина: 73 см</w:t>
            </w:r>
            <w:r w:rsidRPr="00501ACA">
              <w:rPr>
                <w:color w:val="000000"/>
                <w:kern w:val="0"/>
                <w:sz w:val="22"/>
                <w:szCs w:val="22"/>
                <w:lang w:eastAsia="ru-RU"/>
              </w:rPr>
              <w:br/>
              <w:t>Глубина: 50 см</w:t>
            </w:r>
            <w:r w:rsidRPr="00501ACA">
              <w:rPr>
                <w:color w:val="000000"/>
                <w:kern w:val="0"/>
                <w:sz w:val="22"/>
                <w:szCs w:val="22"/>
                <w:lang w:eastAsia="ru-RU"/>
              </w:rPr>
              <w:br/>
              <w:t>Высота: 75 см</w:t>
            </w:r>
            <w:r w:rsidRPr="00501ACA">
              <w:rPr>
                <w:color w:val="000000"/>
                <w:kern w:val="0"/>
                <w:sz w:val="22"/>
                <w:szCs w:val="22"/>
                <w:lang w:eastAsia="ru-RU"/>
              </w:rPr>
              <w:br/>
              <w:t>Макс нагрузка: 50 кг</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2</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41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30</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Тумба-мойка с сантехникой ""Точка роста""</w:t>
            </w:r>
            <w:r w:rsidRPr="00501ACA">
              <w:rPr>
                <w:color w:val="000000"/>
                <w:kern w:val="0"/>
                <w:sz w:val="22"/>
                <w:szCs w:val="22"/>
                <w:lang w:eastAsia="ru-RU"/>
              </w:rPr>
              <w:br/>
              <w:t xml:space="preserve">Оснащена водоразборной колонкой и раковиной. Столешница изготовлена из ДСП размером 42х42 см с пластиковым покрытием.  цвет Клен Танзай. Цвет </w:t>
            </w:r>
            <w:r w:rsidRPr="00501ACA">
              <w:rPr>
                <w:color w:val="000000"/>
                <w:kern w:val="0"/>
                <w:sz w:val="22"/>
                <w:szCs w:val="22"/>
                <w:lang w:eastAsia="ru-RU"/>
              </w:rPr>
              <w:lastRenderedPageBreak/>
              <w:t>кромки Гринери.</w:t>
            </w:r>
            <w:r w:rsidRPr="00501ACA">
              <w:rPr>
                <w:color w:val="000000"/>
                <w:kern w:val="0"/>
                <w:sz w:val="22"/>
                <w:szCs w:val="22"/>
                <w:lang w:eastAsia="ru-RU"/>
              </w:rPr>
              <w:br/>
              <w:t>Габариты 420х420х760 мм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lastRenderedPageBreak/>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960"/>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lastRenderedPageBreak/>
              <w:t>31</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Стол демонстрационный физики (пластик) ""Точка роста""</w:t>
            </w:r>
            <w:r w:rsidRPr="00501ACA">
              <w:rPr>
                <w:color w:val="000000"/>
                <w:kern w:val="0"/>
                <w:sz w:val="22"/>
                <w:szCs w:val="22"/>
                <w:lang w:eastAsia="ru-RU"/>
              </w:rPr>
              <w:br/>
              <w:t>Столешница демонстрационного стола покрыта пластиком.</w:t>
            </w:r>
            <w:r w:rsidRPr="00501ACA">
              <w:rPr>
                <w:color w:val="000000"/>
                <w:kern w:val="0"/>
                <w:sz w:val="22"/>
                <w:szCs w:val="22"/>
                <w:lang w:eastAsia="ru-RU"/>
              </w:rPr>
              <w:br/>
              <w:t>Цвет Клен Танзай. Цвет кромки Гринери.</w:t>
            </w:r>
            <w:r w:rsidRPr="00501ACA">
              <w:rPr>
                <w:color w:val="000000"/>
                <w:kern w:val="0"/>
                <w:sz w:val="22"/>
                <w:szCs w:val="22"/>
                <w:lang w:eastAsia="ru-RU"/>
              </w:rPr>
              <w:br/>
              <w:t>Габариты 2400х750х900 мм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1695"/>
        </w:trPr>
        <w:tc>
          <w:tcPr>
            <w:tcW w:w="719"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32</w:t>
            </w:r>
          </w:p>
        </w:tc>
        <w:tc>
          <w:tcPr>
            <w:tcW w:w="7918" w:type="dxa"/>
            <w:shd w:val="clear" w:color="auto" w:fill="auto"/>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Шкаф вытяжной с сантехникой ""Точка роста""</w:t>
            </w:r>
            <w:r w:rsidRPr="00501ACA">
              <w:rPr>
                <w:color w:val="000000"/>
                <w:kern w:val="0"/>
                <w:sz w:val="22"/>
                <w:szCs w:val="22"/>
                <w:lang w:eastAsia="ru-RU"/>
              </w:rPr>
              <w:br/>
              <w:t>Шкаф вытяжной с сантехникой.</w:t>
            </w:r>
            <w:r w:rsidRPr="00501ACA">
              <w:rPr>
                <w:color w:val="000000"/>
                <w:kern w:val="0"/>
                <w:sz w:val="22"/>
                <w:szCs w:val="22"/>
                <w:lang w:eastAsia="ru-RU"/>
              </w:rPr>
              <w:br/>
              <w:t>Оснащен водоразборной колонкой и раковиной.</w:t>
            </w:r>
            <w:r w:rsidRPr="00501ACA">
              <w:rPr>
                <w:color w:val="000000"/>
                <w:kern w:val="0"/>
                <w:sz w:val="22"/>
                <w:szCs w:val="22"/>
                <w:lang w:eastAsia="ru-RU"/>
              </w:rPr>
              <w:br/>
              <w:t>Столешница изготовлена из ДСП с пластиковым покрытием.</w:t>
            </w:r>
            <w:r w:rsidRPr="00501ACA">
              <w:rPr>
                <w:color w:val="000000"/>
                <w:kern w:val="0"/>
                <w:sz w:val="22"/>
                <w:szCs w:val="22"/>
                <w:lang w:eastAsia="ru-RU"/>
              </w:rPr>
              <w:br/>
              <w:t>Материал ЛДСП 16мм цвет Клен Танзай. Цвет кромки Гринери.</w:t>
            </w:r>
            <w:r w:rsidRPr="00501ACA">
              <w:rPr>
                <w:color w:val="000000"/>
                <w:kern w:val="0"/>
                <w:sz w:val="22"/>
                <w:szCs w:val="22"/>
                <w:lang w:eastAsia="ru-RU"/>
              </w:rPr>
              <w:br/>
              <w:t>Габариты 1000х600х2100 мм.</w:t>
            </w:r>
          </w:p>
        </w:tc>
        <w:tc>
          <w:tcPr>
            <w:tcW w:w="992"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1</w:t>
            </w:r>
          </w:p>
        </w:tc>
        <w:tc>
          <w:tcPr>
            <w:tcW w:w="851" w:type="dxa"/>
            <w:shd w:val="clear" w:color="auto" w:fill="auto"/>
            <w:noWrap/>
            <w:vAlign w:val="center"/>
            <w:hideMark/>
          </w:tcPr>
          <w:p w:rsidR="00981B80" w:rsidRPr="00501ACA" w:rsidRDefault="00981B80" w:rsidP="00981B80">
            <w:pPr>
              <w:suppressAutoHyphens w:val="0"/>
              <w:jc w:val="center"/>
              <w:rPr>
                <w:color w:val="000000"/>
                <w:kern w:val="0"/>
                <w:sz w:val="22"/>
                <w:szCs w:val="22"/>
                <w:lang w:eastAsia="ru-RU"/>
              </w:rPr>
            </w:pPr>
            <w:r w:rsidRPr="00501ACA">
              <w:rPr>
                <w:color w:val="000000"/>
                <w:kern w:val="0"/>
                <w:sz w:val="22"/>
                <w:szCs w:val="22"/>
                <w:lang w:eastAsia="ru-RU"/>
              </w:rPr>
              <w:t>шт</w:t>
            </w:r>
          </w:p>
        </w:tc>
      </w:tr>
      <w:tr w:rsidR="00981B80" w:rsidRPr="00501ACA" w:rsidTr="00981B80">
        <w:trPr>
          <w:trHeight w:val="865"/>
        </w:trPr>
        <w:tc>
          <w:tcPr>
            <w:tcW w:w="719" w:type="dxa"/>
            <w:shd w:val="clear" w:color="auto" w:fill="auto"/>
            <w:noWrap/>
            <w:vAlign w:val="center"/>
          </w:tcPr>
          <w:p w:rsidR="00981B80" w:rsidRPr="00192F93" w:rsidRDefault="00981B80" w:rsidP="00981B80">
            <w:pPr>
              <w:suppressAutoHyphens w:val="0"/>
              <w:jc w:val="center"/>
              <w:rPr>
                <w:b/>
                <w:bCs/>
                <w:color w:val="000000"/>
                <w:kern w:val="0"/>
                <w:sz w:val="22"/>
                <w:szCs w:val="22"/>
                <w:lang w:eastAsia="ru-RU"/>
              </w:rPr>
            </w:pPr>
            <w:r>
              <w:rPr>
                <w:b/>
                <w:bCs/>
                <w:color w:val="000000"/>
                <w:kern w:val="0"/>
                <w:sz w:val="22"/>
                <w:szCs w:val="22"/>
                <w:lang w:eastAsia="ru-RU"/>
              </w:rPr>
              <w:t>33</w:t>
            </w:r>
          </w:p>
        </w:tc>
        <w:tc>
          <w:tcPr>
            <w:tcW w:w="7918" w:type="dxa"/>
            <w:shd w:val="clear" w:color="auto" w:fill="auto"/>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Стеллаж угловой.Размеры 430х430х2000 мм. Стеллж снабжен регулируемыми опорами, 4 полки . Стеллаж изготовлен из ЛДСП 16 мм Клен Танзай. Кромка 0,4 мм Гринери.</w:t>
            </w:r>
          </w:p>
        </w:tc>
        <w:tc>
          <w:tcPr>
            <w:tcW w:w="992" w:type="dxa"/>
            <w:shd w:val="clear" w:color="auto" w:fill="auto"/>
            <w:noWrap/>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шт</w:t>
            </w:r>
          </w:p>
        </w:tc>
      </w:tr>
      <w:tr w:rsidR="00981B80" w:rsidRPr="00501ACA" w:rsidTr="00981B80">
        <w:trPr>
          <w:trHeight w:val="1389"/>
        </w:trPr>
        <w:tc>
          <w:tcPr>
            <w:tcW w:w="719" w:type="dxa"/>
            <w:shd w:val="clear" w:color="auto" w:fill="auto"/>
            <w:noWrap/>
            <w:vAlign w:val="center"/>
          </w:tcPr>
          <w:p w:rsidR="00981B80" w:rsidRPr="00192F93" w:rsidRDefault="00981B80" w:rsidP="00981B80">
            <w:pPr>
              <w:suppressAutoHyphens w:val="0"/>
              <w:jc w:val="center"/>
              <w:rPr>
                <w:b/>
                <w:bCs/>
                <w:color w:val="000000"/>
                <w:kern w:val="0"/>
                <w:sz w:val="22"/>
                <w:szCs w:val="22"/>
                <w:lang w:eastAsia="ru-RU"/>
              </w:rPr>
            </w:pPr>
            <w:r>
              <w:rPr>
                <w:b/>
                <w:bCs/>
                <w:color w:val="000000"/>
                <w:kern w:val="0"/>
                <w:sz w:val="22"/>
                <w:szCs w:val="22"/>
                <w:lang w:eastAsia="ru-RU"/>
              </w:rPr>
              <w:t>34</w:t>
            </w:r>
          </w:p>
        </w:tc>
        <w:tc>
          <w:tcPr>
            <w:tcW w:w="7918" w:type="dxa"/>
            <w:shd w:val="clear" w:color="auto" w:fill="auto"/>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Письменный стол, белый, МИККЕ 142x50 см</w:t>
            </w:r>
            <w:r w:rsidRPr="00192F93">
              <w:rPr>
                <w:color w:val="000000"/>
                <w:sz w:val="22"/>
                <w:szCs w:val="22"/>
              </w:rPr>
              <w:br/>
              <w:t>Ширина: 142 см</w:t>
            </w:r>
            <w:r w:rsidRPr="00192F93">
              <w:rPr>
                <w:color w:val="000000"/>
                <w:sz w:val="22"/>
                <w:szCs w:val="22"/>
              </w:rPr>
              <w:br/>
              <w:t>Глубина: 50 см</w:t>
            </w:r>
            <w:r w:rsidRPr="00192F93">
              <w:rPr>
                <w:color w:val="000000"/>
                <w:sz w:val="22"/>
                <w:szCs w:val="22"/>
              </w:rPr>
              <w:br/>
              <w:t>Высота: 75 см</w:t>
            </w:r>
            <w:r w:rsidRPr="00192F93">
              <w:rPr>
                <w:color w:val="000000"/>
                <w:sz w:val="22"/>
                <w:szCs w:val="22"/>
              </w:rPr>
              <w:br/>
              <w:t>Макс нагрузка: 50 кг</w:t>
            </w:r>
          </w:p>
        </w:tc>
        <w:tc>
          <w:tcPr>
            <w:tcW w:w="992" w:type="dxa"/>
            <w:shd w:val="clear" w:color="auto" w:fill="auto"/>
            <w:noWrap/>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2</w:t>
            </w:r>
          </w:p>
        </w:tc>
        <w:tc>
          <w:tcPr>
            <w:tcW w:w="851" w:type="dxa"/>
            <w:shd w:val="clear" w:color="auto" w:fill="auto"/>
            <w:noWrap/>
          </w:tcPr>
          <w:p w:rsidR="00981B80" w:rsidRPr="00192F93" w:rsidRDefault="00981B80" w:rsidP="00981B80">
            <w:pPr>
              <w:suppressAutoHyphens w:val="0"/>
              <w:jc w:val="center"/>
              <w:rPr>
                <w:b/>
                <w:bCs/>
                <w:color w:val="000000"/>
                <w:kern w:val="0"/>
                <w:sz w:val="22"/>
                <w:szCs w:val="22"/>
                <w:lang w:eastAsia="ru-RU"/>
              </w:rPr>
            </w:pPr>
            <w:r w:rsidRPr="00192F93">
              <w:rPr>
                <w:color w:val="000000"/>
                <w:sz w:val="22"/>
                <w:szCs w:val="22"/>
              </w:rPr>
              <w:t>шт</w:t>
            </w:r>
          </w:p>
        </w:tc>
      </w:tr>
      <w:tr w:rsidR="00981B80" w:rsidRPr="00501ACA" w:rsidTr="00981B80">
        <w:trPr>
          <w:trHeight w:val="997"/>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35</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Шкаф для книг с дверьми. Размеры: 1616х450х1615 мм. Материал: ЛДСП16 Клен Танзай. Кромка 0.4 Гринери. Шкаф для книг на 16 ячеек и 4 двери. Шкаф снабжен регулируемыми опорами.</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841"/>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36</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Стул "Экстра Р Сигма" пластик (зеленый) регулируемый р.гр 5-7</w:t>
            </w:r>
            <w:r w:rsidRPr="00192F93">
              <w:rPr>
                <w:color w:val="000000"/>
                <w:sz w:val="22"/>
                <w:szCs w:val="22"/>
              </w:rPr>
              <w:br/>
              <w:t>Размеры:  382х380х130</w:t>
            </w:r>
            <w:r w:rsidRPr="00192F93">
              <w:rPr>
                <w:color w:val="000000"/>
                <w:sz w:val="22"/>
                <w:szCs w:val="22"/>
              </w:rPr>
              <w:br/>
              <w:t>Регулировка по высоте:420-460-500 мм.</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10</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967"/>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37</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Кресло мешок Хайп. Размер Стандарт L - 120х80см. Ткань внешнего чехла  полиэстр, ткань внутреннего чехла нейлон, наполнитель гранулы пенополистирола. Цвет серый</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995"/>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38</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Открытая настенная секция Н1 "Точка роста". Габаритные размеры ШГВ: 350х350х350 мм. ЛДСП16 Белый. Кромка 2.0 Красная. Задняя стенка сплошная.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2</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698"/>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39</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Открытая настенная секция Н1 "Точка роста". Габаритные размеры ШГВ: 350х350х350 мм. ЛДСП16 Серый. Кромка 2.0 Серая. Задняя стенка сплошная.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2</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921"/>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40</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Открытая настенная секция Н1 "Точка роста" Размер ШГВ: 350х350х350 мм. ЛДСП16 Красный. Кромка 2.0 Красная. Задняя стенка сплошная.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2</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694"/>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41</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Кресло мешок Хайп. Размер Стандарт L - 120х80см. Ткань внешнего чехла  полиэстр, ткань внутреннего чехла нейлон, наполнитель гранулы пенополистирола. Цвет красный</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648"/>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42</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Стол-тумба для робототехники Материал ЛДСП 16мм Клен Кромка Гринери. Бортики 100мм. Габариты 1500*900*750мм</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191159">
        <w:trPr>
          <w:trHeight w:val="1695"/>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43</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Тумба закрытая "Точка роста" Тумба закрытая "Точка роста" выполнена из ламинированной ДСП 16 мм, торцы обрамлены кромкой ПВХ. Тумба имеет одну полку на полкодержателях закрытую двумя дверцами. Внешняя кромка тумбы красного цвета.</w:t>
            </w:r>
            <w:r w:rsidRPr="00192F93">
              <w:rPr>
                <w:color w:val="000000"/>
                <w:sz w:val="22"/>
                <w:szCs w:val="22"/>
              </w:rPr>
              <w:br/>
              <w:t xml:space="preserve">Тумба может быть выполнена в различных цветах, основные цвета: белый. </w:t>
            </w:r>
            <w:r w:rsidRPr="00192F93">
              <w:rPr>
                <w:color w:val="000000"/>
                <w:sz w:val="22"/>
                <w:szCs w:val="22"/>
              </w:rPr>
              <w:br/>
              <w:t>Тумба снабжена регулируемыми опорами. Габариты: Ширина: 854 мм Глубина: 445 мм Высота: 890 мм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1131"/>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lastRenderedPageBreak/>
              <w:t>44</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Стеллаж книжный вертикальный 8 секции "Точка роста". Габаритный размер 740х390х1470 мм. Материал: топ, дно и боковины ЛДСП22 Белый. Остальные элементы ЛДСП16 Белый. Кромка 2.0/0.4 Белая. Количество секций 8 шт. (4 открытые, 4 закрытые дверцей).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977"/>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45</w:t>
            </w:r>
          </w:p>
        </w:tc>
        <w:tc>
          <w:tcPr>
            <w:tcW w:w="7918" w:type="dxa"/>
            <w:shd w:val="clear" w:color="auto" w:fill="auto"/>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Стеллаж книжный горизонтальный 8 секции "Точка роста". Габаритный размер 1470х390х750мм. Материал: топ, дно и боковины ЛДСП22 Белый. Остальные элементы ЛДСП16 Белый. Кромка 2.0/0.4 Белая. Количество секций 8 шт. (4 открытые, 2 закрытые дверцей, 2 секции с 2-мя ящиками). Серия 4</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1</w:t>
            </w:r>
          </w:p>
        </w:tc>
        <w:tc>
          <w:tcPr>
            <w:tcW w:w="851" w:type="dxa"/>
            <w:shd w:val="clear" w:color="auto" w:fill="auto"/>
            <w:noWrap/>
          </w:tcPr>
          <w:p w:rsidR="00981B80" w:rsidRPr="00192F93" w:rsidRDefault="00981B80" w:rsidP="00981B80">
            <w:pPr>
              <w:suppressAutoHyphens w:val="0"/>
              <w:jc w:val="center"/>
              <w:rPr>
                <w:color w:val="000000"/>
                <w:kern w:val="0"/>
                <w:sz w:val="22"/>
                <w:szCs w:val="22"/>
                <w:lang w:eastAsia="ru-RU"/>
              </w:rPr>
            </w:pPr>
            <w:r w:rsidRPr="00192F93">
              <w:rPr>
                <w:color w:val="000000"/>
                <w:sz w:val="22"/>
                <w:szCs w:val="22"/>
              </w:rPr>
              <w:t>шт</w:t>
            </w:r>
          </w:p>
        </w:tc>
      </w:tr>
      <w:tr w:rsidR="00981B80" w:rsidRPr="00501ACA" w:rsidTr="00981B80">
        <w:trPr>
          <w:trHeight w:val="665"/>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46</w:t>
            </w:r>
          </w:p>
        </w:tc>
        <w:tc>
          <w:tcPr>
            <w:tcW w:w="7918" w:type="dxa"/>
            <w:shd w:val="clear" w:color="auto" w:fill="auto"/>
          </w:tcPr>
          <w:p w:rsidR="00981B80" w:rsidRPr="00981B80" w:rsidRDefault="00981B80" w:rsidP="00981B80">
            <w:pPr>
              <w:suppressAutoHyphens w:val="0"/>
              <w:jc w:val="center"/>
              <w:rPr>
                <w:color w:val="000000"/>
                <w:kern w:val="0"/>
                <w:sz w:val="22"/>
                <w:szCs w:val="22"/>
                <w:lang w:eastAsia="ru-RU"/>
              </w:rPr>
            </w:pPr>
            <w:r w:rsidRPr="00981B80">
              <w:rPr>
                <w:color w:val="000000"/>
                <w:kern w:val="0"/>
                <w:sz w:val="22"/>
                <w:szCs w:val="22"/>
                <w:lang w:eastAsia="ru-RU"/>
              </w:rPr>
              <w:t>Доска магнитно-маркерная Calligrata, 100 х 180 см, REEF, в алюминиевой рамке</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r w:rsidR="00981B80" w:rsidRPr="00501ACA" w:rsidTr="00981B80">
        <w:trPr>
          <w:trHeight w:val="845"/>
        </w:trPr>
        <w:tc>
          <w:tcPr>
            <w:tcW w:w="719" w:type="dxa"/>
            <w:shd w:val="clear" w:color="auto" w:fill="auto"/>
            <w:noWrap/>
            <w:vAlign w:val="center"/>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47</w:t>
            </w:r>
          </w:p>
        </w:tc>
        <w:tc>
          <w:tcPr>
            <w:tcW w:w="7918" w:type="dxa"/>
            <w:shd w:val="clear" w:color="auto" w:fill="auto"/>
          </w:tcPr>
          <w:p w:rsidR="00981B80" w:rsidRPr="00981B80" w:rsidRDefault="00981B80" w:rsidP="00981B80">
            <w:pPr>
              <w:rPr>
                <w:sz w:val="22"/>
                <w:szCs w:val="22"/>
              </w:rPr>
            </w:pPr>
            <w:r w:rsidRPr="00981B80">
              <w:rPr>
                <w:sz w:val="22"/>
                <w:szCs w:val="22"/>
              </w:rPr>
              <w:t>Доска магнитно-меловая, 100 х 150 см, чёрная, Calligrata REEF, в алюминиевой рамке, с полочкой</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r w:rsidR="00981B80" w:rsidRPr="00501ACA" w:rsidTr="00981B80">
        <w:trPr>
          <w:trHeight w:val="404"/>
        </w:trPr>
        <w:tc>
          <w:tcPr>
            <w:tcW w:w="719" w:type="dxa"/>
            <w:shd w:val="clear" w:color="auto" w:fill="auto"/>
            <w:noWrap/>
            <w:vAlign w:val="center"/>
          </w:tcPr>
          <w:p w:rsidR="00981B80" w:rsidRDefault="00981B80" w:rsidP="00981B80">
            <w:pPr>
              <w:suppressAutoHyphens w:val="0"/>
              <w:jc w:val="center"/>
              <w:rPr>
                <w:color w:val="000000"/>
                <w:kern w:val="0"/>
                <w:sz w:val="22"/>
                <w:szCs w:val="22"/>
                <w:lang w:eastAsia="ru-RU"/>
              </w:rPr>
            </w:pPr>
            <w:r>
              <w:rPr>
                <w:color w:val="000000"/>
                <w:kern w:val="0"/>
                <w:sz w:val="22"/>
                <w:szCs w:val="22"/>
                <w:lang w:eastAsia="ru-RU"/>
              </w:rPr>
              <w:t>48</w:t>
            </w:r>
          </w:p>
        </w:tc>
        <w:tc>
          <w:tcPr>
            <w:tcW w:w="7918" w:type="dxa"/>
            <w:shd w:val="clear" w:color="auto" w:fill="auto"/>
          </w:tcPr>
          <w:p w:rsidR="00981B80" w:rsidRPr="00981B80" w:rsidRDefault="00981B80" w:rsidP="00981B80">
            <w:pPr>
              <w:rPr>
                <w:sz w:val="22"/>
                <w:szCs w:val="22"/>
              </w:rPr>
            </w:pPr>
            <w:r w:rsidRPr="00981B80">
              <w:rPr>
                <w:sz w:val="22"/>
                <w:szCs w:val="22"/>
              </w:rPr>
              <w:t>Доска шахматная демонстрационная цельная 100 см</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r w:rsidR="00981B80" w:rsidRPr="00501ACA" w:rsidTr="00981B80">
        <w:trPr>
          <w:trHeight w:val="557"/>
        </w:trPr>
        <w:tc>
          <w:tcPr>
            <w:tcW w:w="719" w:type="dxa"/>
            <w:shd w:val="clear" w:color="auto" w:fill="auto"/>
            <w:noWrap/>
            <w:vAlign w:val="center"/>
          </w:tcPr>
          <w:p w:rsidR="00981B80" w:rsidRDefault="00981B80" w:rsidP="00981B80">
            <w:pPr>
              <w:suppressAutoHyphens w:val="0"/>
              <w:jc w:val="center"/>
              <w:rPr>
                <w:color w:val="000000"/>
                <w:kern w:val="0"/>
                <w:sz w:val="22"/>
                <w:szCs w:val="22"/>
                <w:lang w:eastAsia="ru-RU"/>
              </w:rPr>
            </w:pPr>
            <w:r>
              <w:rPr>
                <w:color w:val="000000"/>
                <w:kern w:val="0"/>
                <w:sz w:val="22"/>
                <w:szCs w:val="22"/>
                <w:lang w:eastAsia="ru-RU"/>
              </w:rPr>
              <w:t>49</w:t>
            </w:r>
          </w:p>
        </w:tc>
        <w:tc>
          <w:tcPr>
            <w:tcW w:w="7918" w:type="dxa"/>
            <w:shd w:val="clear" w:color="auto" w:fill="auto"/>
          </w:tcPr>
          <w:p w:rsidR="00981B80" w:rsidRPr="00981B80" w:rsidRDefault="00981B80" w:rsidP="00981B80">
            <w:pPr>
              <w:rPr>
                <w:sz w:val="22"/>
                <w:szCs w:val="22"/>
              </w:rPr>
            </w:pPr>
            <w:r w:rsidRPr="00981B80">
              <w:rPr>
                <w:sz w:val="22"/>
                <w:szCs w:val="22"/>
              </w:rPr>
              <w:t>Флипчарт магнитно-маркерный, 70 х 100 см, лаковое покрытие, в алюминиевом профиле, на ножках</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r w:rsidR="00981B80" w:rsidRPr="00501ACA" w:rsidTr="00981B80">
        <w:trPr>
          <w:trHeight w:val="559"/>
        </w:trPr>
        <w:tc>
          <w:tcPr>
            <w:tcW w:w="719" w:type="dxa"/>
            <w:shd w:val="clear" w:color="auto" w:fill="auto"/>
            <w:noWrap/>
            <w:vAlign w:val="center"/>
          </w:tcPr>
          <w:p w:rsidR="00981B80" w:rsidRDefault="00981B80" w:rsidP="00981B80">
            <w:pPr>
              <w:suppressAutoHyphens w:val="0"/>
              <w:jc w:val="center"/>
              <w:rPr>
                <w:color w:val="000000"/>
                <w:kern w:val="0"/>
                <w:sz w:val="22"/>
                <w:szCs w:val="22"/>
                <w:lang w:eastAsia="ru-RU"/>
              </w:rPr>
            </w:pPr>
            <w:r>
              <w:rPr>
                <w:color w:val="000000"/>
                <w:kern w:val="0"/>
                <w:sz w:val="22"/>
                <w:szCs w:val="22"/>
                <w:lang w:eastAsia="ru-RU"/>
              </w:rPr>
              <w:t>50</w:t>
            </w:r>
          </w:p>
        </w:tc>
        <w:tc>
          <w:tcPr>
            <w:tcW w:w="7918" w:type="dxa"/>
            <w:shd w:val="clear" w:color="auto" w:fill="auto"/>
          </w:tcPr>
          <w:p w:rsidR="00981B80" w:rsidRPr="00981B80" w:rsidRDefault="00981B80" w:rsidP="00981B80">
            <w:pPr>
              <w:rPr>
                <w:sz w:val="22"/>
                <w:szCs w:val="22"/>
              </w:rPr>
            </w:pPr>
            <w:r w:rsidRPr="00981B80">
              <w:rPr>
                <w:sz w:val="22"/>
                <w:szCs w:val="22"/>
              </w:rPr>
              <w:t>Доска магнитно-маркерная Calligrata, 100 х 180 см, REEF, в алюминиевой рамке</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r w:rsidR="00981B80" w:rsidRPr="00501ACA" w:rsidTr="00981B80">
        <w:trPr>
          <w:trHeight w:val="553"/>
        </w:trPr>
        <w:tc>
          <w:tcPr>
            <w:tcW w:w="719" w:type="dxa"/>
            <w:shd w:val="clear" w:color="auto" w:fill="auto"/>
            <w:noWrap/>
            <w:vAlign w:val="center"/>
          </w:tcPr>
          <w:p w:rsidR="00981B80" w:rsidRDefault="00981B80" w:rsidP="00981B80">
            <w:pPr>
              <w:suppressAutoHyphens w:val="0"/>
              <w:jc w:val="center"/>
              <w:rPr>
                <w:color w:val="000000"/>
                <w:kern w:val="0"/>
                <w:sz w:val="22"/>
                <w:szCs w:val="22"/>
                <w:lang w:eastAsia="ru-RU"/>
              </w:rPr>
            </w:pPr>
            <w:r>
              <w:rPr>
                <w:color w:val="000000"/>
                <w:kern w:val="0"/>
                <w:sz w:val="22"/>
                <w:szCs w:val="22"/>
                <w:lang w:eastAsia="ru-RU"/>
              </w:rPr>
              <w:t>51</w:t>
            </w:r>
          </w:p>
        </w:tc>
        <w:tc>
          <w:tcPr>
            <w:tcW w:w="7918" w:type="dxa"/>
            <w:shd w:val="clear" w:color="auto" w:fill="auto"/>
          </w:tcPr>
          <w:p w:rsidR="00981B80" w:rsidRPr="00981B80" w:rsidRDefault="00981B80" w:rsidP="00981B80">
            <w:pPr>
              <w:rPr>
                <w:sz w:val="22"/>
                <w:szCs w:val="22"/>
              </w:rPr>
            </w:pPr>
            <w:r w:rsidRPr="00981B80">
              <w:rPr>
                <w:sz w:val="22"/>
                <w:szCs w:val="22"/>
              </w:rPr>
              <w:t>Доска магнитно-маркерная, 90 х 120 см, Calligrata REEF, в алюминиевой рамке, с полочкой</w:t>
            </w:r>
          </w:p>
        </w:tc>
        <w:tc>
          <w:tcPr>
            <w:tcW w:w="992" w:type="dxa"/>
            <w:shd w:val="clear" w:color="auto" w:fill="auto"/>
            <w:noWrap/>
          </w:tcPr>
          <w:p w:rsidR="00981B80" w:rsidRPr="00192F93" w:rsidRDefault="00981B80" w:rsidP="00981B80">
            <w:pPr>
              <w:suppressAutoHyphens w:val="0"/>
              <w:jc w:val="center"/>
              <w:rPr>
                <w:color w:val="000000"/>
                <w:kern w:val="0"/>
                <w:sz w:val="22"/>
                <w:szCs w:val="22"/>
                <w:lang w:eastAsia="ru-RU"/>
              </w:rPr>
            </w:pPr>
            <w:r>
              <w:rPr>
                <w:color w:val="000000"/>
                <w:kern w:val="0"/>
                <w:sz w:val="22"/>
                <w:szCs w:val="22"/>
                <w:lang w:eastAsia="ru-RU"/>
              </w:rPr>
              <w:t>1</w:t>
            </w:r>
          </w:p>
        </w:tc>
        <w:tc>
          <w:tcPr>
            <w:tcW w:w="851" w:type="dxa"/>
            <w:shd w:val="clear" w:color="auto" w:fill="auto"/>
            <w:noWrap/>
          </w:tcPr>
          <w:p w:rsidR="00981B80" w:rsidRDefault="00981B80" w:rsidP="00981B80">
            <w:r w:rsidRPr="00BC37DF">
              <w:rPr>
                <w:color w:val="000000"/>
                <w:sz w:val="22"/>
                <w:szCs w:val="22"/>
              </w:rPr>
              <w:t>шт</w:t>
            </w:r>
          </w:p>
        </w:tc>
      </w:tr>
    </w:tbl>
    <w:p w:rsidR="006750A4" w:rsidRDefault="006750A4" w:rsidP="00981B80"/>
    <w:sectPr w:rsidR="006750A4" w:rsidSect="00981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1"/>
    <w:rsid w:val="006750A4"/>
    <w:rsid w:val="00981B80"/>
    <w:rsid w:val="00EC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80"/>
    <w:pPr>
      <w:suppressAutoHyphens/>
      <w:spacing w:after="0" w:line="240" w:lineRule="auto"/>
    </w:pPr>
    <w:rPr>
      <w:rFonts w:ascii="Times New Roman" w:eastAsia="Times New Roman"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80"/>
    <w:pPr>
      <w:suppressAutoHyphens/>
      <w:spacing w:after="0" w:line="240" w:lineRule="auto"/>
    </w:pPr>
    <w:rPr>
      <w:rFonts w:ascii="Times New Roman" w:eastAsia="Times New Roman"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127-user</dc:creator>
  <cp:keywords/>
  <dc:description/>
  <cp:lastModifiedBy>127-user</cp:lastModifiedBy>
  <cp:revision>2</cp:revision>
  <dcterms:created xsi:type="dcterms:W3CDTF">2022-05-29T21:27:00Z</dcterms:created>
  <dcterms:modified xsi:type="dcterms:W3CDTF">2022-05-29T21:34:00Z</dcterms:modified>
</cp:coreProperties>
</file>